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B5A39" w14:textId="77777777" w:rsidR="004117EF" w:rsidRDefault="00000000">
      <w:pPr>
        <w:spacing w:line="200" w:lineRule="exact"/>
      </w:pPr>
      <w:r>
        <w:rPr>
          <w:lang w:val="en-US"/>
        </w:rPr>
        <w:pict w14:anchorId="085006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37.25pt;margin-top:2.7pt;width:79.5pt;height:104.25pt;z-index:-251657216;mso-position-horizontal-relative:page">
            <v:imagedata r:id="rId6" o:title=""/>
            <w10:wrap anchorx="page"/>
          </v:shape>
        </w:pict>
      </w:r>
    </w:p>
    <w:p w14:paraId="2CC0F1AF" w14:textId="77777777" w:rsidR="004117EF" w:rsidRDefault="004117EF">
      <w:pPr>
        <w:spacing w:line="200" w:lineRule="exact"/>
      </w:pPr>
    </w:p>
    <w:p w14:paraId="01048A2A" w14:textId="77777777" w:rsidR="004117EF" w:rsidRDefault="004117EF">
      <w:pPr>
        <w:spacing w:line="200" w:lineRule="exact"/>
      </w:pPr>
    </w:p>
    <w:p w14:paraId="26351A97" w14:textId="77777777" w:rsidR="004117EF" w:rsidRDefault="004117EF">
      <w:pPr>
        <w:spacing w:line="200" w:lineRule="exact"/>
      </w:pPr>
    </w:p>
    <w:p w14:paraId="5E49E893" w14:textId="77777777" w:rsidR="004117EF" w:rsidRDefault="004117EF">
      <w:pPr>
        <w:spacing w:line="200" w:lineRule="exact"/>
      </w:pPr>
    </w:p>
    <w:p w14:paraId="546C2CF3" w14:textId="77777777" w:rsidR="00B66993" w:rsidRDefault="00B66993">
      <w:pPr>
        <w:spacing w:line="200" w:lineRule="exact"/>
      </w:pPr>
    </w:p>
    <w:p w14:paraId="55054AD5" w14:textId="77777777" w:rsidR="004117EF" w:rsidRDefault="000B46F8">
      <w:pPr>
        <w:spacing w:line="200" w:lineRule="exact"/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01290FE0" wp14:editId="4A21796D">
            <wp:simplePos x="0" y="0"/>
            <wp:positionH relativeFrom="column">
              <wp:posOffset>1987550</wp:posOffset>
            </wp:positionH>
            <wp:positionV relativeFrom="paragraph">
              <wp:posOffset>49742</wp:posOffset>
            </wp:positionV>
            <wp:extent cx="1642745" cy="3302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149E14" w14:textId="77777777" w:rsidR="004117EF" w:rsidRDefault="004117EF">
      <w:pPr>
        <w:ind w:left="3119"/>
      </w:pPr>
    </w:p>
    <w:p w14:paraId="7D0130CA" w14:textId="77777777" w:rsidR="000B46F8" w:rsidRDefault="000B46F8">
      <w:pPr>
        <w:spacing w:line="260" w:lineRule="exact"/>
        <w:ind w:left="3120"/>
        <w:rPr>
          <w:rFonts w:ascii="Arial" w:eastAsia="Arial" w:hAnsi="Arial" w:cs="Arial"/>
          <w:b/>
          <w:color w:val="404040"/>
          <w:sz w:val="24"/>
          <w:szCs w:val="24"/>
        </w:rPr>
      </w:pPr>
    </w:p>
    <w:p w14:paraId="31B9B92F" w14:textId="77777777" w:rsidR="004117EF" w:rsidRDefault="001A4CDD">
      <w:pPr>
        <w:spacing w:line="260" w:lineRule="exact"/>
        <w:ind w:left="3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N</w:t>
      </w:r>
      <w:r>
        <w:rPr>
          <w:rFonts w:ascii="Arial" w:eastAsia="Arial" w:hAnsi="Arial" w:cs="Arial"/>
          <w:b/>
          <w:color w:val="404040"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color w:val="404040"/>
          <w:sz w:val="24"/>
          <w:szCs w:val="24"/>
        </w:rPr>
        <w:t>mbr</w:t>
      </w:r>
      <w:r>
        <w:rPr>
          <w:rFonts w:ascii="Arial" w:eastAsia="Arial" w:hAnsi="Arial" w:cs="Arial"/>
          <w:b/>
          <w:color w:val="404040"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color w:val="404040"/>
          <w:sz w:val="24"/>
          <w:szCs w:val="24"/>
        </w:rPr>
        <w:t>:</w:t>
      </w:r>
      <w:r>
        <w:rPr>
          <w:rFonts w:ascii="Arial" w:eastAsia="Arial" w:hAnsi="Arial" w:cs="Arial"/>
          <w:b/>
          <w:color w:val="404040"/>
          <w:spacing w:val="2"/>
          <w:sz w:val="24"/>
          <w:szCs w:val="24"/>
        </w:rPr>
        <w:t xml:space="preserve"> </w:t>
      </w:r>
      <w:r w:rsidR="00384D82">
        <w:rPr>
          <w:rFonts w:ascii="Arial" w:eastAsia="Arial" w:hAnsi="Arial" w:cs="Arial"/>
          <w:color w:val="404040"/>
          <w:spacing w:val="-1"/>
          <w:sz w:val="24"/>
          <w:szCs w:val="24"/>
        </w:rPr>
        <w:t>Paulina Cá</w:t>
      </w:r>
      <w:r w:rsidR="00FA11D5">
        <w:rPr>
          <w:rFonts w:ascii="Arial" w:eastAsia="Arial" w:hAnsi="Arial" w:cs="Arial"/>
          <w:color w:val="404040"/>
          <w:spacing w:val="-1"/>
          <w:sz w:val="24"/>
          <w:szCs w:val="24"/>
        </w:rPr>
        <w:t>rdenas Gonz</w:t>
      </w:r>
      <w:r w:rsidR="00384D82">
        <w:rPr>
          <w:rFonts w:ascii="Arial" w:eastAsia="Arial" w:hAnsi="Arial" w:cs="Arial"/>
          <w:color w:val="404040"/>
          <w:spacing w:val="-1"/>
          <w:sz w:val="24"/>
          <w:szCs w:val="24"/>
        </w:rPr>
        <w:t>á</w:t>
      </w:r>
      <w:r w:rsidR="00FA11D5">
        <w:rPr>
          <w:rFonts w:ascii="Arial" w:eastAsia="Arial" w:hAnsi="Arial" w:cs="Arial"/>
          <w:color w:val="404040"/>
          <w:spacing w:val="-1"/>
          <w:sz w:val="24"/>
          <w:szCs w:val="24"/>
        </w:rPr>
        <w:t>lez</w:t>
      </w:r>
    </w:p>
    <w:p w14:paraId="3D020708" w14:textId="77777777" w:rsidR="004117EF" w:rsidRDefault="001A4CDD">
      <w:pPr>
        <w:spacing w:line="260" w:lineRule="exact"/>
        <w:ind w:left="3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Gr</w:t>
      </w:r>
      <w:r>
        <w:rPr>
          <w:rFonts w:ascii="Arial" w:eastAsia="Arial" w:hAnsi="Arial" w:cs="Arial"/>
          <w:b/>
          <w:color w:val="40404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404040"/>
          <w:sz w:val="24"/>
          <w:szCs w:val="24"/>
        </w:rPr>
        <w:t>do de</w:t>
      </w:r>
      <w:r>
        <w:rPr>
          <w:rFonts w:ascii="Arial" w:eastAsia="Arial" w:hAnsi="Arial" w:cs="Arial"/>
          <w:b/>
          <w:color w:val="40404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404040"/>
          <w:sz w:val="24"/>
          <w:szCs w:val="24"/>
        </w:rPr>
        <w:t>E</w:t>
      </w:r>
      <w:r>
        <w:rPr>
          <w:rFonts w:ascii="Arial" w:eastAsia="Arial" w:hAnsi="Arial" w:cs="Arial"/>
          <w:b/>
          <w:color w:val="404040"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color w:val="404040"/>
          <w:sz w:val="24"/>
          <w:szCs w:val="24"/>
        </w:rPr>
        <w:t>o</w:t>
      </w:r>
      <w:r>
        <w:rPr>
          <w:rFonts w:ascii="Arial" w:eastAsia="Arial" w:hAnsi="Arial" w:cs="Arial"/>
          <w:b/>
          <w:color w:val="404040"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color w:val="40404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404040"/>
          <w:sz w:val="24"/>
          <w:szCs w:val="24"/>
        </w:rPr>
        <w:t>rid</w:t>
      </w:r>
      <w:r>
        <w:rPr>
          <w:rFonts w:ascii="Arial" w:eastAsia="Arial" w:hAnsi="Arial" w:cs="Arial"/>
          <w:b/>
          <w:color w:val="404040"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color w:val="404040"/>
          <w:sz w:val="24"/>
          <w:szCs w:val="24"/>
        </w:rPr>
        <w:t>d</w:t>
      </w:r>
      <w:r w:rsidR="00845270">
        <w:rPr>
          <w:rFonts w:ascii="Arial" w:eastAsia="Arial" w:hAnsi="Arial" w:cs="Arial"/>
          <w:b/>
          <w:color w:val="404040"/>
          <w:sz w:val="24"/>
          <w:szCs w:val="24"/>
        </w:rPr>
        <w:t>:</w:t>
      </w:r>
      <w:r>
        <w:rPr>
          <w:rFonts w:ascii="Arial" w:eastAsia="Arial" w:hAnsi="Arial" w:cs="Arial"/>
          <w:b/>
          <w:color w:val="404040"/>
          <w:spacing w:val="3"/>
          <w:sz w:val="24"/>
          <w:szCs w:val="24"/>
        </w:rPr>
        <w:t xml:space="preserve"> </w:t>
      </w:r>
      <w:r w:rsidR="00FF3131">
        <w:rPr>
          <w:rFonts w:ascii="Arial" w:eastAsia="Arial" w:hAnsi="Arial" w:cs="Arial"/>
          <w:color w:val="404040"/>
          <w:spacing w:val="-1"/>
          <w:sz w:val="24"/>
          <w:szCs w:val="24"/>
        </w:rPr>
        <w:t>Licenciada</w:t>
      </w:r>
      <w:r w:rsidR="00845270">
        <w:rPr>
          <w:rFonts w:ascii="Arial" w:eastAsia="Arial" w:hAnsi="Arial" w:cs="Arial"/>
          <w:color w:val="404040"/>
          <w:spacing w:val="-1"/>
          <w:sz w:val="24"/>
          <w:szCs w:val="24"/>
        </w:rPr>
        <w:t xml:space="preserve"> en Derecho</w:t>
      </w:r>
      <w:r w:rsidR="00845270">
        <w:rPr>
          <w:rFonts w:ascii="Arial" w:eastAsia="Arial" w:hAnsi="Arial" w:cs="Arial"/>
          <w:color w:val="404040"/>
          <w:sz w:val="24"/>
          <w:szCs w:val="24"/>
        </w:rPr>
        <w:t>.</w:t>
      </w:r>
    </w:p>
    <w:p w14:paraId="11D49846" w14:textId="77777777" w:rsidR="004117EF" w:rsidRDefault="001A4CDD">
      <w:pPr>
        <w:ind w:left="3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N</w:t>
      </w:r>
      <w:r>
        <w:rPr>
          <w:rFonts w:ascii="Arial" w:eastAsia="Arial" w:hAnsi="Arial" w:cs="Arial"/>
          <w:b/>
          <w:color w:val="404040"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color w:val="404040"/>
          <w:sz w:val="24"/>
          <w:szCs w:val="24"/>
        </w:rPr>
        <w:t>.</w:t>
      </w:r>
      <w:r>
        <w:rPr>
          <w:rFonts w:ascii="Arial" w:eastAsia="Arial" w:hAnsi="Arial" w:cs="Arial"/>
          <w:b/>
          <w:color w:val="40404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404040"/>
          <w:sz w:val="24"/>
          <w:szCs w:val="24"/>
        </w:rPr>
        <w:t>Cédula</w:t>
      </w:r>
      <w:r>
        <w:rPr>
          <w:rFonts w:ascii="Arial" w:eastAsia="Arial" w:hAnsi="Arial" w:cs="Arial"/>
          <w:b/>
          <w:color w:val="404040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color w:val="404040"/>
          <w:sz w:val="24"/>
          <w:szCs w:val="24"/>
        </w:rPr>
        <w:t>rof</w:t>
      </w:r>
      <w:r>
        <w:rPr>
          <w:rFonts w:ascii="Arial" w:eastAsia="Arial" w:hAnsi="Arial" w:cs="Arial"/>
          <w:b/>
          <w:color w:val="404040"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color w:val="404040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color w:val="404040"/>
          <w:sz w:val="24"/>
          <w:szCs w:val="24"/>
        </w:rPr>
        <w:t>io</w:t>
      </w:r>
      <w:r>
        <w:rPr>
          <w:rFonts w:ascii="Arial" w:eastAsia="Arial" w:hAnsi="Arial" w:cs="Arial"/>
          <w:b/>
          <w:color w:val="404040"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color w:val="40404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404040"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: </w:t>
      </w:r>
      <w:r w:rsidR="00526F80">
        <w:rPr>
          <w:rFonts w:ascii="Arial" w:eastAsia="Arial" w:hAnsi="Arial" w:cs="Arial"/>
          <w:color w:val="404040"/>
          <w:spacing w:val="1"/>
          <w:sz w:val="24"/>
          <w:szCs w:val="24"/>
        </w:rPr>
        <w:t>7467799</w:t>
      </w:r>
    </w:p>
    <w:p w14:paraId="23E26B28" w14:textId="77777777" w:rsidR="004117EF" w:rsidRDefault="001A4CDD">
      <w:pPr>
        <w:ind w:left="3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Tel</w:t>
      </w:r>
      <w:r>
        <w:rPr>
          <w:rFonts w:ascii="Arial" w:eastAsia="Arial" w:hAnsi="Arial" w:cs="Arial"/>
          <w:b/>
          <w:color w:val="404040"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color w:val="404040"/>
          <w:sz w:val="24"/>
          <w:szCs w:val="24"/>
        </w:rPr>
        <w:t>f</w:t>
      </w:r>
      <w:r>
        <w:rPr>
          <w:rFonts w:ascii="Arial" w:eastAsia="Arial" w:hAnsi="Arial" w:cs="Arial"/>
          <w:b/>
          <w:color w:val="404040"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color w:val="404040"/>
          <w:sz w:val="24"/>
          <w:szCs w:val="24"/>
        </w:rPr>
        <w:t>no de</w:t>
      </w:r>
      <w:r>
        <w:rPr>
          <w:rFonts w:ascii="Arial" w:eastAsia="Arial" w:hAnsi="Arial" w:cs="Arial"/>
          <w:b/>
          <w:color w:val="404040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b/>
          <w:color w:val="404040"/>
          <w:sz w:val="24"/>
          <w:szCs w:val="24"/>
        </w:rPr>
        <w:t>f</w:t>
      </w:r>
      <w:r>
        <w:rPr>
          <w:rFonts w:ascii="Arial" w:eastAsia="Arial" w:hAnsi="Arial" w:cs="Arial"/>
          <w:b/>
          <w:color w:val="404040"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color w:val="404040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color w:val="404040"/>
          <w:sz w:val="24"/>
          <w:szCs w:val="24"/>
        </w:rPr>
        <w:t>ina:</w:t>
      </w:r>
      <w:r>
        <w:rPr>
          <w:rFonts w:ascii="Arial" w:eastAsia="Arial" w:hAnsi="Arial" w:cs="Arial"/>
          <w:b/>
          <w:color w:val="40404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404040"/>
          <w:spacing w:val="-1"/>
          <w:sz w:val="24"/>
          <w:szCs w:val="24"/>
        </w:rPr>
        <w:t>2</w:t>
      </w:r>
      <w:r>
        <w:rPr>
          <w:rFonts w:ascii="Arial" w:eastAsia="Arial" w:hAnsi="Arial" w:cs="Arial"/>
          <w:color w:val="404040"/>
          <w:spacing w:val="1"/>
          <w:sz w:val="24"/>
          <w:szCs w:val="24"/>
        </w:rPr>
        <w:t>28</w:t>
      </w:r>
      <w:r>
        <w:rPr>
          <w:rFonts w:ascii="Arial" w:eastAsia="Arial" w:hAnsi="Arial" w:cs="Arial"/>
          <w:color w:val="404040"/>
          <w:spacing w:val="-1"/>
          <w:sz w:val="24"/>
          <w:szCs w:val="24"/>
        </w:rPr>
        <w:t>-</w:t>
      </w:r>
      <w:r w:rsidR="00C02AF2">
        <w:rPr>
          <w:rFonts w:ascii="Arial" w:eastAsia="Arial" w:hAnsi="Arial" w:cs="Arial"/>
          <w:color w:val="404040"/>
          <w:spacing w:val="1"/>
          <w:sz w:val="24"/>
          <w:szCs w:val="24"/>
        </w:rPr>
        <w:t>8-</w:t>
      </w:r>
      <w:r w:rsidR="00845270">
        <w:rPr>
          <w:rFonts w:ascii="Arial" w:eastAsia="Arial" w:hAnsi="Arial" w:cs="Arial"/>
          <w:color w:val="404040"/>
          <w:spacing w:val="1"/>
          <w:sz w:val="24"/>
          <w:szCs w:val="24"/>
        </w:rPr>
        <w:t>18-</w:t>
      </w:r>
      <w:r w:rsidR="00C02AF2">
        <w:rPr>
          <w:rFonts w:ascii="Arial" w:eastAsia="Arial" w:hAnsi="Arial" w:cs="Arial"/>
          <w:color w:val="404040"/>
          <w:spacing w:val="1"/>
          <w:sz w:val="24"/>
          <w:szCs w:val="24"/>
        </w:rPr>
        <w:t>18-10</w:t>
      </w:r>
      <w:r>
        <w:rPr>
          <w:rFonts w:ascii="Arial" w:eastAsia="Arial" w:hAnsi="Arial" w:cs="Arial"/>
          <w:color w:val="404040"/>
          <w:sz w:val="24"/>
          <w:szCs w:val="24"/>
        </w:rPr>
        <w:t>.</w:t>
      </w:r>
      <w:r>
        <w:rPr>
          <w:rFonts w:ascii="Arial" w:eastAsia="Arial" w:hAnsi="Arial" w:cs="Arial"/>
          <w:color w:val="40404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40404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404040"/>
          <w:spacing w:val="-2"/>
          <w:sz w:val="24"/>
          <w:szCs w:val="24"/>
        </w:rPr>
        <w:t>x</w:t>
      </w:r>
      <w:r>
        <w:rPr>
          <w:rFonts w:ascii="Arial" w:eastAsia="Arial" w:hAnsi="Arial" w:cs="Arial"/>
          <w:color w:val="404040"/>
          <w:sz w:val="24"/>
          <w:szCs w:val="24"/>
        </w:rPr>
        <w:t>t.</w:t>
      </w:r>
      <w:r>
        <w:rPr>
          <w:rFonts w:ascii="Arial" w:eastAsia="Arial" w:hAnsi="Arial" w:cs="Arial"/>
          <w:color w:val="40404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404040"/>
          <w:spacing w:val="1"/>
          <w:sz w:val="24"/>
          <w:szCs w:val="24"/>
        </w:rPr>
        <w:t>3</w:t>
      </w:r>
      <w:r w:rsidR="00C02AF2">
        <w:rPr>
          <w:rFonts w:ascii="Arial" w:eastAsia="Arial" w:hAnsi="Arial" w:cs="Arial"/>
          <w:color w:val="404040"/>
          <w:spacing w:val="1"/>
          <w:sz w:val="24"/>
          <w:szCs w:val="24"/>
        </w:rPr>
        <w:t>004.</w:t>
      </w:r>
    </w:p>
    <w:p w14:paraId="40359A13" w14:textId="77777777" w:rsidR="006032AD" w:rsidRPr="006032AD" w:rsidRDefault="001A4CDD" w:rsidP="006032AD">
      <w:pPr>
        <w:ind w:left="3120"/>
        <w:rPr>
          <w:rFonts w:ascii="Arial" w:eastAsia="Arial" w:hAnsi="Arial" w:cs="Arial"/>
          <w:b/>
          <w:color w:val="404040"/>
          <w:sz w:val="24"/>
          <w:szCs w:val="24"/>
        </w:rPr>
      </w:pPr>
      <w:r w:rsidRPr="006032AD">
        <w:rPr>
          <w:rFonts w:ascii="Arial" w:eastAsia="Arial" w:hAnsi="Arial" w:cs="Arial"/>
          <w:b/>
          <w:color w:val="404040"/>
          <w:sz w:val="24"/>
          <w:szCs w:val="24"/>
        </w:rPr>
        <w:t>Correo Electrónico Institucional</w:t>
      </w:r>
      <w:r w:rsidR="006032AD" w:rsidRPr="006032AD">
        <w:rPr>
          <w:rFonts w:ascii="Arial" w:eastAsia="Arial" w:hAnsi="Arial" w:cs="Arial"/>
          <w:b/>
          <w:color w:val="404040"/>
          <w:sz w:val="24"/>
          <w:szCs w:val="24"/>
        </w:rPr>
        <w:t>:</w:t>
      </w:r>
    </w:p>
    <w:p w14:paraId="63649BC0" w14:textId="77777777" w:rsidR="006032AD" w:rsidRDefault="001A4CDD" w:rsidP="006032AD">
      <w:pPr>
        <w:ind w:left="3120"/>
        <w:rPr>
          <w:rFonts w:ascii="Arial" w:eastAsia="Arial" w:hAnsi="Arial" w:cs="Arial"/>
          <w:color w:val="404040"/>
          <w:sz w:val="24"/>
          <w:szCs w:val="24"/>
        </w:rPr>
      </w:pPr>
      <w:r w:rsidRPr="006032AD">
        <w:rPr>
          <w:rFonts w:ascii="Arial" w:eastAsia="Arial" w:hAnsi="Arial" w:cs="Arial"/>
          <w:color w:val="404040"/>
          <w:sz w:val="24"/>
          <w:szCs w:val="24"/>
        </w:rPr>
        <w:t xml:space="preserve"> </w:t>
      </w:r>
      <w:r w:rsidR="006032AD" w:rsidRPr="006032AD">
        <w:rPr>
          <w:rFonts w:ascii="Arial" w:eastAsia="Arial" w:hAnsi="Arial" w:cs="Arial"/>
          <w:color w:val="404040"/>
          <w:sz w:val="24"/>
          <w:szCs w:val="24"/>
        </w:rPr>
        <w:t>subd.planeaci</w:t>
      </w:r>
      <w:r w:rsidR="00384D82">
        <w:rPr>
          <w:rFonts w:ascii="Arial" w:eastAsia="Arial" w:hAnsi="Arial" w:cs="Arial"/>
          <w:color w:val="404040"/>
          <w:sz w:val="24"/>
          <w:szCs w:val="24"/>
        </w:rPr>
        <w:t>ó</w:t>
      </w:r>
      <w:r w:rsidR="006032AD" w:rsidRPr="006032AD">
        <w:rPr>
          <w:rFonts w:ascii="Arial" w:eastAsia="Arial" w:hAnsi="Arial" w:cs="Arial"/>
          <w:color w:val="404040"/>
          <w:sz w:val="24"/>
          <w:szCs w:val="24"/>
        </w:rPr>
        <w:t>n.logistica.@fiscaliaveracruz.gob.mx.</w:t>
      </w:r>
    </w:p>
    <w:p w14:paraId="25B7EE37" w14:textId="77777777" w:rsidR="004117EF" w:rsidRDefault="006032AD" w:rsidP="001849A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404040"/>
          <w:spacing w:val="1"/>
          <w:sz w:val="24"/>
          <w:szCs w:val="24"/>
        </w:rPr>
        <w:t xml:space="preserve">           </w:t>
      </w:r>
      <w:r>
        <w:rPr>
          <w:rFonts w:ascii="Arial" w:eastAsia="Arial" w:hAnsi="Arial" w:cs="Arial"/>
          <w:sz w:val="24"/>
          <w:szCs w:val="24"/>
        </w:rPr>
        <w:t xml:space="preserve">         </w:t>
      </w:r>
    </w:p>
    <w:p w14:paraId="1C3A892D" w14:textId="77777777" w:rsidR="004117EF" w:rsidRDefault="00343DA6">
      <w:pPr>
        <w:spacing w:before="7" w:line="100" w:lineRule="exact"/>
        <w:rPr>
          <w:sz w:val="11"/>
          <w:szCs w:val="11"/>
        </w:rPr>
      </w:pPr>
      <w:r>
        <w:rPr>
          <w:noProof/>
          <w:lang w:eastAsia="es-MX"/>
        </w:rPr>
        <w:drawing>
          <wp:anchor distT="0" distB="0" distL="114300" distR="114300" simplePos="0" relativeHeight="251656192" behindDoc="0" locked="0" layoutInCell="1" allowOverlap="1" wp14:anchorId="424764AC" wp14:editId="47EDF15D">
            <wp:simplePos x="0" y="0"/>
            <wp:positionH relativeFrom="column">
              <wp:posOffset>1975697</wp:posOffset>
            </wp:positionH>
            <wp:positionV relativeFrom="paragraph">
              <wp:posOffset>11430</wp:posOffset>
            </wp:positionV>
            <wp:extent cx="2343150" cy="36639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36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AD4AFC" w14:textId="77777777" w:rsidR="004117EF" w:rsidRDefault="004117EF">
      <w:pPr>
        <w:spacing w:line="200" w:lineRule="exact"/>
      </w:pPr>
    </w:p>
    <w:p w14:paraId="6F224B88" w14:textId="77777777" w:rsidR="004117EF" w:rsidRDefault="004117EF">
      <w:pPr>
        <w:spacing w:line="200" w:lineRule="exact"/>
      </w:pPr>
    </w:p>
    <w:p w14:paraId="11B8A422" w14:textId="77777777" w:rsidR="00343DA6" w:rsidRDefault="00343DA6" w:rsidP="0020774A">
      <w:pPr>
        <w:ind w:left="3119"/>
        <w:rPr>
          <w:rFonts w:ascii="Arial" w:eastAsia="Arial" w:hAnsi="Arial" w:cs="Arial"/>
          <w:b/>
          <w:color w:val="404040"/>
          <w:spacing w:val="1"/>
          <w:sz w:val="24"/>
          <w:szCs w:val="24"/>
        </w:rPr>
      </w:pPr>
    </w:p>
    <w:p w14:paraId="737D6C6A" w14:textId="77777777" w:rsidR="0020774A" w:rsidRDefault="0020774A">
      <w:pPr>
        <w:ind w:left="3120"/>
        <w:rPr>
          <w:rFonts w:ascii="Arial" w:eastAsia="Arial" w:hAnsi="Arial" w:cs="Arial"/>
          <w:b/>
          <w:color w:val="404040"/>
          <w:spacing w:val="1"/>
          <w:sz w:val="24"/>
          <w:szCs w:val="24"/>
        </w:rPr>
      </w:pPr>
      <w:r>
        <w:rPr>
          <w:rFonts w:ascii="Arial" w:eastAsia="Arial" w:hAnsi="Arial" w:cs="Arial"/>
          <w:b/>
          <w:color w:val="404040"/>
          <w:spacing w:val="1"/>
          <w:sz w:val="24"/>
          <w:szCs w:val="24"/>
        </w:rPr>
        <w:t>2021 – 2023</w:t>
      </w:r>
    </w:p>
    <w:p w14:paraId="2DB503F6" w14:textId="77777777" w:rsidR="0020774A" w:rsidRPr="0020774A" w:rsidRDefault="00384D82">
      <w:pPr>
        <w:ind w:left="3120"/>
        <w:rPr>
          <w:rFonts w:ascii="Arial" w:eastAsia="Arial" w:hAnsi="Arial" w:cs="Arial"/>
          <w:color w:val="404040"/>
          <w:spacing w:val="1"/>
          <w:sz w:val="24"/>
          <w:szCs w:val="24"/>
        </w:rPr>
      </w:pPr>
      <w:r>
        <w:rPr>
          <w:rFonts w:ascii="Arial" w:eastAsia="Arial" w:hAnsi="Arial" w:cs="Arial"/>
          <w:color w:val="404040"/>
          <w:spacing w:val="1"/>
          <w:sz w:val="24"/>
          <w:szCs w:val="24"/>
        </w:rPr>
        <w:t>Maestría</w:t>
      </w:r>
      <w:r w:rsidR="0020774A" w:rsidRPr="0020774A">
        <w:rPr>
          <w:rFonts w:ascii="Arial" w:eastAsia="Arial" w:hAnsi="Arial" w:cs="Arial"/>
          <w:color w:val="404040"/>
          <w:spacing w:val="1"/>
          <w:sz w:val="24"/>
          <w:szCs w:val="24"/>
        </w:rPr>
        <w:t xml:space="preserve"> en inteligencia para la</w:t>
      </w:r>
    </w:p>
    <w:p w14:paraId="1465CC1C" w14:textId="77777777" w:rsidR="0020774A" w:rsidRPr="0020774A" w:rsidRDefault="0020774A">
      <w:pPr>
        <w:ind w:left="3120"/>
        <w:rPr>
          <w:rFonts w:ascii="Arial" w:eastAsia="Arial" w:hAnsi="Arial" w:cs="Arial"/>
          <w:color w:val="404040"/>
          <w:spacing w:val="1"/>
          <w:sz w:val="24"/>
          <w:szCs w:val="24"/>
        </w:rPr>
      </w:pPr>
      <w:r w:rsidRPr="0020774A">
        <w:rPr>
          <w:rFonts w:ascii="Arial" w:eastAsia="Arial" w:hAnsi="Arial" w:cs="Arial"/>
          <w:color w:val="404040"/>
          <w:spacing w:val="1"/>
          <w:sz w:val="24"/>
          <w:szCs w:val="24"/>
        </w:rPr>
        <w:t>Seguridad Nacional INAP.</w:t>
      </w:r>
    </w:p>
    <w:p w14:paraId="20541C8D" w14:textId="77777777" w:rsidR="0020774A" w:rsidRPr="0020774A" w:rsidRDefault="0020774A">
      <w:pPr>
        <w:ind w:left="3120"/>
        <w:rPr>
          <w:rFonts w:ascii="Arial" w:eastAsia="Arial" w:hAnsi="Arial" w:cs="Arial"/>
          <w:color w:val="404040"/>
          <w:spacing w:val="1"/>
          <w:sz w:val="24"/>
          <w:szCs w:val="24"/>
        </w:rPr>
      </w:pPr>
      <w:r w:rsidRPr="0020774A">
        <w:rPr>
          <w:rFonts w:ascii="Arial" w:eastAsia="Arial" w:hAnsi="Arial" w:cs="Arial"/>
          <w:color w:val="404040"/>
          <w:spacing w:val="1"/>
          <w:sz w:val="24"/>
          <w:szCs w:val="24"/>
        </w:rPr>
        <w:t>(Titulación en Trámite)</w:t>
      </w:r>
    </w:p>
    <w:p w14:paraId="55D8008C" w14:textId="77777777" w:rsidR="004117EF" w:rsidRDefault="001A4CDD">
      <w:pPr>
        <w:ind w:left="3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404040"/>
          <w:spacing w:val="1"/>
          <w:sz w:val="24"/>
          <w:szCs w:val="24"/>
        </w:rPr>
        <w:t>20</w:t>
      </w:r>
      <w:r>
        <w:rPr>
          <w:rFonts w:ascii="Arial" w:eastAsia="Arial" w:hAnsi="Arial" w:cs="Arial"/>
          <w:b/>
          <w:color w:val="404040"/>
          <w:spacing w:val="-1"/>
          <w:sz w:val="24"/>
          <w:szCs w:val="24"/>
        </w:rPr>
        <w:t>0</w:t>
      </w:r>
      <w:r>
        <w:rPr>
          <w:rFonts w:ascii="Arial" w:eastAsia="Arial" w:hAnsi="Arial" w:cs="Arial"/>
          <w:b/>
          <w:color w:val="404040"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color w:val="404040"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color w:val="404040"/>
          <w:spacing w:val="1"/>
          <w:sz w:val="24"/>
          <w:szCs w:val="24"/>
        </w:rPr>
        <w:t>20</w:t>
      </w:r>
      <w:r>
        <w:rPr>
          <w:rFonts w:ascii="Arial" w:eastAsia="Arial" w:hAnsi="Arial" w:cs="Arial"/>
          <w:b/>
          <w:color w:val="404040"/>
          <w:spacing w:val="-1"/>
          <w:sz w:val="24"/>
          <w:szCs w:val="24"/>
        </w:rPr>
        <w:t>0</w:t>
      </w:r>
      <w:r>
        <w:rPr>
          <w:rFonts w:ascii="Arial" w:eastAsia="Arial" w:hAnsi="Arial" w:cs="Arial"/>
          <w:b/>
          <w:color w:val="404040"/>
          <w:sz w:val="24"/>
          <w:szCs w:val="24"/>
        </w:rPr>
        <w:t>5</w:t>
      </w:r>
    </w:p>
    <w:p w14:paraId="5A99E4F5" w14:textId="77777777" w:rsidR="004117EF" w:rsidRDefault="001A4CDD" w:rsidP="0020774A">
      <w:pPr>
        <w:ind w:left="3120" w:right="486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40404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404040"/>
          <w:sz w:val="24"/>
          <w:szCs w:val="24"/>
        </w:rPr>
        <w:t>ice</w:t>
      </w:r>
      <w:r>
        <w:rPr>
          <w:rFonts w:ascii="Arial" w:eastAsia="Arial" w:hAnsi="Arial" w:cs="Arial"/>
          <w:color w:val="40404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404040"/>
          <w:sz w:val="24"/>
          <w:szCs w:val="24"/>
        </w:rPr>
        <w:t>cia</w:t>
      </w:r>
      <w:r>
        <w:rPr>
          <w:rFonts w:ascii="Arial" w:eastAsia="Arial" w:hAnsi="Arial" w:cs="Arial"/>
          <w:color w:val="40404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40404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404040"/>
          <w:sz w:val="24"/>
          <w:szCs w:val="24"/>
        </w:rPr>
        <w:t xml:space="preserve">ra </w:t>
      </w:r>
      <w:r>
        <w:rPr>
          <w:rFonts w:ascii="Arial" w:eastAsia="Arial" w:hAnsi="Arial" w:cs="Arial"/>
          <w:color w:val="40404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404040"/>
          <w:sz w:val="24"/>
          <w:szCs w:val="24"/>
        </w:rPr>
        <w:t>n</w:t>
      </w:r>
      <w:r>
        <w:rPr>
          <w:rFonts w:ascii="Arial" w:eastAsia="Arial" w:hAnsi="Arial" w:cs="Arial"/>
          <w:color w:val="40404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404040"/>
          <w:sz w:val="24"/>
          <w:szCs w:val="24"/>
        </w:rPr>
        <w:t>D</w:t>
      </w:r>
      <w:r>
        <w:rPr>
          <w:rFonts w:ascii="Arial" w:eastAsia="Arial" w:hAnsi="Arial" w:cs="Arial"/>
          <w:color w:val="40404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404040"/>
          <w:sz w:val="24"/>
          <w:szCs w:val="24"/>
        </w:rPr>
        <w:t>re</w:t>
      </w:r>
      <w:r>
        <w:rPr>
          <w:rFonts w:ascii="Arial" w:eastAsia="Arial" w:hAnsi="Arial" w:cs="Arial"/>
          <w:color w:val="40404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40404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404040"/>
          <w:sz w:val="24"/>
          <w:szCs w:val="24"/>
        </w:rPr>
        <w:t>o Uni</w:t>
      </w:r>
      <w:r>
        <w:rPr>
          <w:rFonts w:ascii="Arial" w:eastAsia="Arial" w:hAnsi="Arial" w:cs="Arial"/>
          <w:color w:val="40404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40404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404040"/>
          <w:sz w:val="24"/>
          <w:szCs w:val="24"/>
        </w:rPr>
        <w:t>rs</w:t>
      </w:r>
      <w:r>
        <w:rPr>
          <w:rFonts w:ascii="Arial" w:eastAsia="Arial" w:hAnsi="Arial" w:cs="Arial"/>
          <w:color w:val="40404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404040"/>
          <w:spacing w:val="1"/>
          <w:sz w:val="24"/>
          <w:szCs w:val="24"/>
        </w:rPr>
        <w:t>da</w:t>
      </w:r>
      <w:r>
        <w:rPr>
          <w:rFonts w:ascii="Arial" w:eastAsia="Arial" w:hAnsi="Arial" w:cs="Arial"/>
          <w:color w:val="404040"/>
          <w:sz w:val="24"/>
          <w:szCs w:val="24"/>
        </w:rPr>
        <w:t>d</w:t>
      </w:r>
      <w:r>
        <w:rPr>
          <w:rFonts w:ascii="Arial" w:eastAsia="Arial" w:hAnsi="Arial" w:cs="Arial"/>
          <w:color w:val="404040"/>
          <w:spacing w:val="1"/>
          <w:sz w:val="24"/>
          <w:szCs w:val="24"/>
        </w:rPr>
        <w:t xml:space="preserve"> </w:t>
      </w:r>
      <w:r w:rsidR="00384D82">
        <w:rPr>
          <w:rFonts w:ascii="Arial" w:eastAsia="Arial" w:hAnsi="Arial" w:cs="Arial"/>
          <w:color w:val="404040"/>
          <w:spacing w:val="1"/>
          <w:sz w:val="24"/>
          <w:szCs w:val="24"/>
        </w:rPr>
        <w:t>Autó</w:t>
      </w:r>
      <w:r w:rsidR="00830B2A">
        <w:rPr>
          <w:rFonts w:ascii="Arial" w:eastAsia="Arial" w:hAnsi="Arial" w:cs="Arial"/>
          <w:color w:val="404040"/>
          <w:spacing w:val="1"/>
          <w:sz w:val="24"/>
          <w:szCs w:val="24"/>
        </w:rPr>
        <w:t>noma de Tamaulipas</w:t>
      </w:r>
    </w:p>
    <w:p w14:paraId="5CF16CA2" w14:textId="77777777" w:rsidR="004117EF" w:rsidRDefault="004117EF">
      <w:pPr>
        <w:spacing w:line="160" w:lineRule="exact"/>
        <w:rPr>
          <w:sz w:val="16"/>
          <w:szCs w:val="16"/>
        </w:rPr>
      </w:pPr>
    </w:p>
    <w:p w14:paraId="34E176B1" w14:textId="77777777" w:rsidR="004117EF" w:rsidRDefault="00F760DF">
      <w:pPr>
        <w:spacing w:line="200" w:lineRule="exact"/>
      </w:pPr>
      <w:r>
        <w:rPr>
          <w:noProof/>
          <w:lang w:eastAsia="es-MX"/>
        </w:rPr>
        <w:drawing>
          <wp:anchor distT="0" distB="0" distL="114300" distR="114300" simplePos="0" relativeHeight="251657216" behindDoc="1" locked="0" layoutInCell="1" allowOverlap="1" wp14:anchorId="0E515AE6" wp14:editId="7F2BB090">
            <wp:simplePos x="0" y="0"/>
            <wp:positionH relativeFrom="column">
              <wp:posOffset>1979930</wp:posOffset>
            </wp:positionH>
            <wp:positionV relativeFrom="paragraph">
              <wp:posOffset>5715</wp:posOffset>
            </wp:positionV>
            <wp:extent cx="2355215" cy="323850"/>
            <wp:effectExtent l="0" t="0" r="698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933719" w14:textId="77777777" w:rsidR="004117EF" w:rsidRDefault="004117EF">
      <w:pPr>
        <w:spacing w:line="200" w:lineRule="exact"/>
        <w:sectPr w:rsidR="004117EF">
          <w:pgSz w:w="12240" w:h="15840"/>
          <w:pgMar w:top="500" w:right="0" w:bottom="280" w:left="0" w:header="720" w:footer="720" w:gutter="0"/>
          <w:cols w:space="720"/>
        </w:sectPr>
      </w:pPr>
    </w:p>
    <w:p w14:paraId="52B588E8" w14:textId="77777777" w:rsidR="004117EF" w:rsidRDefault="004117EF">
      <w:pPr>
        <w:spacing w:before="9" w:line="100" w:lineRule="exact"/>
        <w:rPr>
          <w:sz w:val="10"/>
          <w:szCs w:val="10"/>
        </w:rPr>
      </w:pPr>
    </w:p>
    <w:p w14:paraId="1952096B" w14:textId="77777777" w:rsidR="004117EF" w:rsidRDefault="004117EF">
      <w:pPr>
        <w:spacing w:line="200" w:lineRule="exact"/>
      </w:pPr>
    </w:p>
    <w:p w14:paraId="7B401F3D" w14:textId="77777777" w:rsidR="00F760DF" w:rsidRDefault="00F760DF" w:rsidP="0058722B">
      <w:pPr>
        <w:ind w:left="3120" w:right="-41"/>
        <w:rPr>
          <w:rFonts w:ascii="Arial" w:eastAsia="Arial" w:hAnsi="Arial" w:cs="Arial"/>
          <w:b/>
          <w:color w:val="404040"/>
          <w:sz w:val="24"/>
          <w:szCs w:val="24"/>
        </w:rPr>
      </w:pPr>
    </w:p>
    <w:p w14:paraId="65FB7167" w14:textId="77777777" w:rsidR="004117EF" w:rsidRDefault="00446044" w:rsidP="0058722B">
      <w:pPr>
        <w:ind w:left="3120" w:right="-41"/>
        <w:rPr>
          <w:rFonts w:ascii="Antique Olive Compact" w:eastAsia="Antique Olive Compact" w:hAnsi="Antique Olive Compact" w:cs="Antique Olive Compact"/>
          <w:sz w:val="24"/>
          <w:szCs w:val="24"/>
        </w:rPr>
        <w:sectPr w:rsidR="004117EF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6123" w:space="718"/>
            <w:col w:w="5399"/>
          </w:cols>
        </w:sectPr>
      </w:pPr>
      <w:r>
        <w:rPr>
          <w:rFonts w:ascii="Arial" w:eastAsia="Arial" w:hAnsi="Arial" w:cs="Arial"/>
          <w:b/>
          <w:color w:val="404040"/>
          <w:sz w:val="24"/>
          <w:szCs w:val="24"/>
        </w:rPr>
        <w:t>Octubre 2019</w:t>
      </w:r>
      <w:r w:rsidR="001A4CDD">
        <w:rPr>
          <w:rFonts w:ascii="Arial" w:eastAsia="Arial" w:hAnsi="Arial" w:cs="Arial"/>
          <w:b/>
          <w:color w:val="404040"/>
          <w:sz w:val="24"/>
          <w:szCs w:val="24"/>
        </w:rPr>
        <w:t xml:space="preserve"> –</w:t>
      </w:r>
      <w:r w:rsidR="001A4CDD">
        <w:rPr>
          <w:rFonts w:ascii="Arial" w:eastAsia="Arial" w:hAnsi="Arial" w:cs="Arial"/>
          <w:b/>
          <w:color w:val="404040"/>
          <w:spacing w:val="-1"/>
          <w:sz w:val="24"/>
          <w:szCs w:val="24"/>
        </w:rPr>
        <w:t xml:space="preserve"> </w:t>
      </w:r>
      <w:r w:rsidR="001A4CDD">
        <w:rPr>
          <w:rFonts w:ascii="Arial" w:eastAsia="Arial" w:hAnsi="Arial" w:cs="Arial"/>
          <w:b/>
          <w:color w:val="404040"/>
          <w:spacing w:val="1"/>
          <w:sz w:val="24"/>
          <w:szCs w:val="24"/>
        </w:rPr>
        <w:t>J</w:t>
      </w:r>
      <w:r w:rsidR="001A4CDD">
        <w:rPr>
          <w:rFonts w:ascii="Arial" w:eastAsia="Arial" w:hAnsi="Arial" w:cs="Arial"/>
          <w:b/>
          <w:color w:val="404040"/>
          <w:sz w:val="24"/>
          <w:szCs w:val="24"/>
        </w:rPr>
        <w:t>ulio</w:t>
      </w:r>
      <w:r w:rsidR="001A4CDD">
        <w:rPr>
          <w:rFonts w:ascii="Arial" w:eastAsia="Arial" w:hAnsi="Arial" w:cs="Arial"/>
          <w:b/>
          <w:color w:val="404040"/>
          <w:spacing w:val="-1"/>
          <w:sz w:val="24"/>
          <w:szCs w:val="24"/>
        </w:rPr>
        <w:t xml:space="preserve"> </w:t>
      </w:r>
      <w:r w:rsidR="001A4CDD">
        <w:rPr>
          <w:rFonts w:ascii="Arial" w:eastAsia="Arial" w:hAnsi="Arial" w:cs="Arial"/>
          <w:b/>
          <w:color w:val="404040"/>
          <w:spacing w:val="1"/>
          <w:sz w:val="24"/>
          <w:szCs w:val="24"/>
        </w:rPr>
        <w:t>20</w:t>
      </w:r>
      <w:r>
        <w:rPr>
          <w:rFonts w:ascii="Arial" w:eastAsia="Arial" w:hAnsi="Arial" w:cs="Arial"/>
          <w:b/>
          <w:color w:val="404040"/>
          <w:spacing w:val="1"/>
          <w:sz w:val="24"/>
          <w:szCs w:val="24"/>
        </w:rPr>
        <w:t>23</w:t>
      </w:r>
      <w:r w:rsidR="001A4CDD">
        <w:br w:type="column"/>
      </w:r>
    </w:p>
    <w:p w14:paraId="7A3A5B33" w14:textId="77777777" w:rsidR="004117EF" w:rsidRDefault="0058722B">
      <w:pPr>
        <w:ind w:left="3120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 xml:space="preserve">Directora General del Centro de </w:t>
      </w:r>
      <w:r w:rsidRPr="0051069C">
        <w:rPr>
          <w:rFonts w:ascii="Arial" w:eastAsia="Arial" w:hAnsi="Arial" w:cs="Arial"/>
          <w:color w:val="404040"/>
          <w:sz w:val="24"/>
          <w:szCs w:val="24"/>
        </w:rPr>
        <w:t>Evaluación</w:t>
      </w:r>
      <w:r>
        <w:rPr>
          <w:rFonts w:ascii="Arial" w:eastAsia="Arial" w:hAnsi="Arial" w:cs="Arial"/>
          <w:color w:val="404040"/>
          <w:sz w:val="24"/>
          <w:szCs w:val="24"/>
        </w:rPr>
        <w:t xml:space="preserve"> </w:t>
      </w:r>
      <w:r w:rsidR="0020774A">
        <w:rPr>
          <w:rFonts w:ascii="Arial" w:eastAsia="Arial" w:hAnsi="Arial" w:cs="Arial"/>
          <w:color w:val="404040"/>
          <w:sz w:val="24"/>
          <w:szCs w:val="24"/>
        </w:rPr>
        <w:t xml:space="preserve">y </w:t>
      </w:r>
      <w:r>
        <w:rPr>
          <w:rFonts w:ascii="Arial" w:eastAsia="Arial" w:hAnsi="Arial" w:cs="Arial"/>
          <w:color w:val="404040"/>
          <w:sz w:val="24"/>
          <w:szCs w:val="24"/>
        </w:rPr>
        <w:t>Control de Confianza</w:t>
      </w:r>
    </w:p>
    <w:p w14:paraId="2BC9AB1D" w14:textId="77777777" w:rsidR="004117EF" w:rsidRDefault="0058722B" w:rsidP="0058722B">
      <w:pPr>
        <w:ind w:left="3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 xml:space="preserve">De la </w:t>
      </w:r>
      <w:r w:rsidR="00FF3131">
        <w:rPr>
          <w:rFonts w:ascii="Arial" w:eastAsia="Arial" w:hAnsi="Arial" w:cs="Arial"/>
          <w:color w:val="404040"/>
          <w:sz w:val="24"/>
          <w:szCs w:val="24"/>
        </w:rPr>
        <w:t>Fiscalía</w:t>
      </w:r>
      <w:r>
        <w:rPr>
          <w:rFonts w:ascii="Arial" w:eastAsia="Arial" w:hAnsi="Arial" w:cs="Arial"/>
          <w:color w:val="404040"/>
          <w:sz w:val="24"/>
          <w:szCs w:val="24"/>
        </w:rPr>
        <w:t xml:space="preserve"> General del Estado de Veracruz.</w:t>
      </w:r>
    </w:p>
    <w:p w14:paraId="72B64D7A" w14:textId="77777777" w:rsidR="004117EF" w:rsidRDefault="0058722B">
      <w:pPr>
        <w:ind w:left="3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404040"/>
          <w:spacing w:val="-5"/>
          <w:sz w:val="24"/>
          <w:szCs w:val="24"/>
        </w:rPr>
        <w:t>Marzo 2018</w:t>
      </w:r>
      <w:r w:rsidR="001A4CDD">
        <w:rPr>
          <w:rFonts w:ascii="Arial" w:eastAsia="Arial" w:hAnsi="Arial" w:cs="Arial"/>
          <w:b/>
          <w:color w:val="404040"/>
          <w:spacing w:val="1"/>
          <w:sz w:val="24"/>
          <w:szCs w:val="24"/>
        </w:rPr>
        <w:t xml:space="preserve"> </w:t>
      </w:r>
      <w:r w:rsidR="001A4CDD">
        <w:rPr>
          <w:rFonts w:ascii="Arial" w:eastAsia="Arial" w:hAnsi="Arial" w:cs="Arial"/>
          <w:b/>
          <w:color w:val="404040"/>
          <w:sz w:val="24"/>
          <w:szCs w:val="24"/>
        </w:rPr>
        <w:t>–</w:t>
      </w:r>
      <w:r w:rsidR="001A4CDD">
        <w:rPr>
          <w:rFonts w:ascii="Arial" w:eastAsia="Arial" w:hAnsi="Arial" w:cs="Arial"/>
          <w:b/>
          <w:color w:val="40404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404040"/>
          <w:spacing w:val="2"/>
          <w:sz w:val="24"/>
          <w:szCs w:val="24"/>
        </w:rPr>
        <w:t>Octub</w:t>
      </w:r>
      <w:r w:rsidR="001A4CDD">
        <w:rPr>
          <w:rFonts w:ascii="Arial" w:eastAsia="Arial" w:hAnsi="Arial" w:cs="Arial"/>
          <w:b/>
          <w:color w:val="404040"/>
          <w:sz w:val="24"/>
          <w:szCs w:val="24"/>
        </w:rPr>
        <w:t>re</w:t>
      </w:r>
      <w:r w:rsidR="001A4CDD">
        <w:rPr>
          <w:rFonts w:ascii="Arial" w:eastAsia="Arial" w:hAnsi="Arial" w:cs="Arial"/>
          <w:b/>
          <w:color w:val="404040"/>
          <w:spacing w:val="1"/>
          <w:sz w:val="24"/>
          <w:szCs w:val="24"/>
        </w:rPr>
        <w:t xml:space="preserve"> 2</w:t>
      </w:r>
      <w:r w:rsidR="001A4CDD">
        <w:rPr>
          <w:rFonts w:ascii="Arial" w:eastAsia="Arial" w:hAnsi="Arial" w:cs="Arial"/>
          <w:b/>
          <w:color w:val="404040"/>
          <w:spacing w:val="-1"/>
          <w:sz w:val="24"/>
          <w:szCs w:val="24"/>
        </w:rPr>
        <w:t>0</w:t>
      </w:r>
      <w:r w:rsidR="001A4CDD">
        <w:rPr>
          <w:rFonts w:ascii="Arial" w:eastAsia="Arial" w:hAnsi="Arial" w:cs="Arial"/>
          <w:b/>
          <w:color w:val="404040"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color w:val="404040"/>
          <w:spacing w:val="1"/>
          <w:sz w:val="24"/>
          <w:szCs w:val="24"/>
        </w:rPr>
        <w:t>9</w:t>
      </w:r>
    </w:p>
    <w:p w14:paraId="56C72845" w14:textId="77777777" w:rsidR="004117EF" w:rsidRDefault="00384D82">
      <w:pPr>
        <w:spacing w:before="2"/>
        <w:ind w:left="3120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Directora de Enlace Jurí</w:t>
      </w:r>
      <w:r w:rsidR="0058722B">
        <w:rPr>
          <w:rFonts w:ascii="Arial" w:eastAsia="Arial" w:hAnsi="Arial" w:cs="Arial"/>
          <w:color w:val="404040"/>
          <w:sz w:val="24"/>
          <w:szCs w:val="24"/>
        </w:rPr>
        <w:t>dico en la Dirección General de Control de</w:t>
      </w:r>
    </w:p>
    <w:p w14:paraId="3160CF16" w14:textId="77777777" w:rsidR="0058722B" w:rsidRDefault="00384D82">
      <w:pPr>
        <w:spacing w:before="2"/>
        <w:ind w:left="3120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Confianza de la Policí</w:t>
      </w:r>
      <w:r w:rsidR="0058722B">
        <w:rPr>
          <w:rFonts w:ascii="Arial" w:eastAsia="Arial" w:hAnsi="Arial" w:cs="Arial"/>
          <w:color w:val="404040"/>
          <w:sz w:val="24"/>
          <w:szCs w:val="24"/>
        </w:rPr>
        <w:t>a Federal</w:t>
      </w:r>
      <w:r w:rsidR="0020774A">
        <w:rPr>
          <w:rFonts w:ascii="Arial" w:eastAsia="Arial" w:hAnsi="Arial" w:cs="Arial"/>
          <w:color w:val="404040"/>
          <w:sz w:val="24"/>
          <w:szCs w:val="24"/>
        </w:rPr>
        <w:t>.</w:t>
      </w:r>
    </w:p>
    <w:p w14:paraId="69F547AC" w14:textId="77777777" w:rsidR="0051069C" w:rsidRDefault="0051069C" w:rsidP="0051069C">
      <w:pPr>
        <w:ind w:left="3120"/>
        <w:rPr>
          <w:rFonts w:ascii="Arial" w:eastAsia="Arial" w:hAnsi="Arial" w:cs="Arial"/>
          <w:b/>
          <w:color w:val="404040"/>
          <w:spacing w:val="2"/>
          <w:sz w:val="24"/>
          <w:szCs w:val="24"/>
        </w:rPr>
      </w:pPr>
      <w:r>
        <w:rPr>
          <w:rFonts w:ascii="Arial" w:eastAsia="Arial" w:hAnsi="Arial" w:cs="Arial"/>
          <w:b/>
          <w:color w:val="404040"/>
          <w:spacing w:val="-5"/>
          <w:sz w:val="24"/>
          <w:szCs w:val="24"/>
        </w:rPr>
        <w:t>Julio 2011</w:t>
      </w:r>
      <w:r>
        <w:rPr>
          <w:rFonts w:ascii="Arial" w:eastAsia="Arial" w:hAnsi="Arial" w:cs="Arial"/>
          <w:b/>
          <w:color w:val="40404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404040"/>
          <w:sz w:val="24"/>
          <w:szCs w:val="24"/>
        </w:rPr>
        <w:t>–</w:t>
      </w:r>
      <w:r>
        <w:rPr>
          <w:rFonts w:ascii="Arial" w:eastAsia="Arial" w:hAnsi="Arial" w:cs="Arial"/>
          <w:b/>
          <w:color w:val="404040"/>
          <w:spacing w:val="2"/>
          <w:sz w:val="24"/>
          <w:szCs w:val="24"/>
        </w:rPr>
        <w:t xml:space="preserve"> Febrero 2018</w:t>
      </w:r>
    </w:p>
    <w:p w14:paraId="01CB72AC" w14:textId="77777777" w:rsidR="0051069C" w:rsidRPr="0051069C" w:rsidRDefault="0051069C" w:rsidP="0051069C">
      <w:pPr>
        <w:ind w:left="3120"/>
        <w:rPr>
          <w:rFonts w:ascii="Arial" w:eastAsia="Arial" w:hAnsi="Arial" w:cs="Arial"/>
          <w:color w:val="404040"/>
          <w:spacing w:val="2"/>
          <w:sz w:val="24"/>
          <w:szCs w:val="24"/>
        </w:rPr>
      </w:pPr>
      <w:r w:rsidRPr="0051069C">
        <w:rPr>
          <w:rFonts w:ascii="Arial" w:eastAsia="Arial" w:hAnsi="Arial" w:cs="Arial"/>
          <w:color w:val="404040"/>
          <w:spacing w:val="2"/>
          <w:sz w:val="24"/>
          <w:szCs w:val="24"/>
        </w:rPr>
        <w:t>Directora General</w:t>
      </w:r>
      <w:r>
        <w:rPr>
          <w:rFonts w:ascii="Arial" w:eastAsia="Arial" w:hAnsi="Arial" w:cs="Arial"/>
          <w:color w:val="404040"/>
          <w:spacing w:val="2"/>
          <w:sz w:val="24"/>
          <w:szCs w:val="24"/>
        </w:rPr>
        <w:t xml:space="preserve"> del Centro Estatal de Evaluació</w:t>
      </w:r>
      <w:r w:rsidRPr="0051069C">
        <w:rPr>
          <w:rFonts w:ascii="Arial" w:eastAsia="Arial" w:hAnsi="Arial" w:cs="Arial"/>
          <w:color w:val="404040"/>
          <w:spacing w:val="2"/>
          <w:sz w:val="24"/>
          <w:szCs w:val="24"/>
        </w:rPr>
        <w:t>n</w:t>
      </w:r>
    </w:p>
    <w:p w14:paraId="74FAD426" w14:textId="77777777" w:rsidR="0051069C" w:rsidRPr="0051069C" w:rsidRDefault="00384D82" w:rsidP="0051069C">
      <w:pPr>
        <w:ind w:left="3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404040"/>
          <w:spacing w:val="2"/>
          <w:sz w:val="24"/>
          <w:szCs w:val="24"/>
        </w:rPr>
        <w:t>Y C</w:t>
      </w:r>
      <w:r w:rsidR="0051069C" w:rsidRPr="0051069C">
        <w:rPr>
          <w:rFonts w:ascii="Arial" w:eastAsia="Arial" w:hAnsi="Arial" w:cs="Arial"/>
          <w:color w:val="404040"/>
          <w:spacing w:val="2"/>
          <w:sz w:val="24"/>
          <w:szCs w:val="24"/>
        </w:rPr>
        <w:t>ontrol de Confianza del Estado de Oaxaca</w:t>
      </w:r>
      <w:r w:rsidR="0020774A">
        <w:rPr>
          <w:rFonts w:ascii="Arial" w:eastAsia="Arial" w:hAnsi="Arial" w:cs="Arial"/>
          <w:color w:val="404040"/>
          <w:spacing w:val="2"/>
          <w:sz w:val="24"/>
          <w:szCs w:val="24"/>
        </w:rPr>
        <w:t>.</w:t>
      </w:r>
    </w:p>
    <w:p w14:paraId="55A9A154" w14:textId="77777777" w:rsidR="004117EF" w:rsidRDefault="004117EF">
      <w:pPr>
        <w:spacing w:before="19" w:line="220" w:lineRule="exact"/>
        <w:rPr>
          <w:sz w:val="22"/>
          <w:szCs w:val="22"/>
        </w:rPr>
      </w:pPr>
    </w:p>
    <w:p w14:paraId="679EF718" w14:textId="77777777" w:rsidR="004117EF" w:rsidRDefault="00340A98">
      <w:pPr>
        <w:ind w:left="3119"/>
      </w:pPr>
      <w:r>
        <w:pict w14:anchorId="6FB34444">
          <v:shape id="_x0000_i1025" type="#_x0000_t75" style="width:177.75pt;height:27pt">
            <v:imagedata r:id="rId10" o:title=""/>
          </v:shape>
        </w:pict>
      </w:r>
    </w:p>
    <w:p w14:paraId="587A3CEB" w14:textId="77777777" w:rsidR="0051069C" w:rsidRDefault="0051069C">
      <w:pPr>
        <w:ind w:left="3119"/>
      </w:pPr>
    </w:p>
    <w:p w14:paraId="647FDE1B" w14:textId="77777777" w:rsidR="00C87BD1" w:rsidRDefault="00C87BD1">
      <w:pPr>
        <w:ind w:left="3119"/>
        <w:rPr>
          <w:rFonts w:ascii="Arial" w:eastAsia="Arial" w:hAnsi="Arial" w:cs="Arial"/>
          <w:color w:val="404040"/>
          <w:spacing w:val="2"/>
          <w:sz w:val="24"/>
          <w:szCs w:val="24"/>
        </w:rPr>
      </w:pPr>
      <w:r>
        <w:rPr>
          <w:rFonts w:ascii="Arial" w:eastAsia="Arial" w:hAnsi="Arial" w:cs="Arial"/>
          <w:color w:val="404040"/>
          <w:spacing w:val="2"/>
          <w:sz w:val="24"/>
          <w:szCs w:val="24"/>
        </w:rPr>
        <w:t>Profes</w:t>
      </w:r>
      <w:r w:rsidR="0020774A" w:rsidRPr="0020774A">
        <w:rPr>
          <w:rFonts w:ascii="Arial" w:eastAsia="Arial" w:hAnsi="Arial" w:cs="Arial"/>
          <w:color w:val="404040"/>
          <w:spacing w:val="2"/>
          <w:sz w:val="24"/>
          <w:szCs w:val="24"/>
        </w:rPr>
        <w:t>ionalización Institucional</w:t>
      </w:r>
    </w:p>
    <w:p w14:paraId="1878B0BD" w14:textId="77777777" w:rsidR="00C87BD1" w:rsidRPr="00C87BD1" w:rsidRDefault="00C87BD1">
      <w:pPr>
        <w:ind w:left="3119"/>
        <w:rPr>
          <w:rFonts w:ascii="Arial" w:eastAsia="Arial" w:hAnsi="Arial" w:cs="Arial"/>
          <w:color w:val="404040"/>
          <w:spacing w:val="2"/>
          <w:sz w:val="14"/>
          <w:szCs w:val="24"/>
        </w:rPr>
      </w:pPr>
    </w:p>
    <w:p w14:paraId="692110F5" w14:textId="77777777" w:rsidR="00C87BD1" w:rsidRDefault="00384D82">
      <w:pPr>
        <w:ind w:left="3119"/>
        <w:rPr>
          <w:rFonts w:ascii="Arial" w:eastAsia="Arial" w:hAnsi="Arial" w:cs="Arial"/>
          <w:color w:val="404040"/>
          <w:spacing w:val="2"/>
          <w:sz w:val="24"/>
          <w:szCs w:val="24"/>
        </w:rPr>
      </w:pPr>
      <w:r>
        <w:rPr>
          <w:rFonts w:ascii="Arial" w:eastAsia="Arial" w:hAnsi="Arial" w:cs="Arial"/>
          <w:color w:val="404040"/>
          <w:spacing w:val="2"/>
          <w:sz w:val="24"/>
          <w:szCs w:val="24"/>
        </w:rPr>
        <w:t>Ré</w:t>
      </w:r>
      <w:r w:rsidR="0020774A" w:rsidRPr="0020774A">
        <w:rPr>
          <w:rFonts w:ascii="Arial" w:eastAsia="Arial" w:hAnsi="Arial" w:cs="Arial"/>
          <w:color w:val="404040"/>
          <w:spacing w:val="2"/>
          <w:sz w:val="24"/>
          <w:szCs w:val="24"/>
        </w:rPr>
        <w:t>gimen Interno</w:t>
      </w:r>
      <w:r w:rsidR="00C87BD1">
        <w:rPr>
          <w:rFonts w:ascii="Arial" w:eastAsia="Arial" w:hAnsi="Arial" w:cs="Arial"/>
          <w:color w:val="40404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404040"/>
          <w:spacing w:val="2"/>
          <w:sz w:val="24"/>
          <w:szCs w:val="24"/>
        </w:rPr>
        <w:t>en C</w:t>
      </w:r>
      <w:r w:rsidR="0020774A">
        <w:rPr>
          <w:rFonts w:ascii="Arial" w:eastAsia="Arial" w:hAnsi="Arial" w:cs="Arial"/>
          <w:color w:val="404040"/>
          <w:spacing w:val="2"/>
          <w:sz w:val="24"/>
          <w:szCs w:val="24"/>
        </w:rPr>
        <w:t xml:space="preserve">orporaciones Policiales </w:t>
      </w:r>
    </w:p>
    <w:p w14:paraId="34948017" w14:textId="77777777" w:rsidR="0020774A" w:rsidRPr="0020774A" w:rsidRDefault="0020774A">
      <w:pPr>
        <w:ind w:left="3119"/>
        <w:rPr>
          <w:rFonts w:ascii="Arial" w:eastAsia="Arial" w:hAnsi="Arial" w:cs="Arial"/>
          <w:color w:val="404040"/>
          <w:spacing w:val="2"/>
          <w:sz w:val="24"/>
          <w:szCs w:val="24"/>
        </w:rPr>
      </w:pPr>
      <w:r>
        <w:rPr>
          <w:rFonts w:ascii="Arial" w:eastAsia="Arial" w:hAnsi="Arial" w:cs="Arial"/>
          <w:color w:val="404040"/>
          <w:spacing w:val="2"/>
          <w:sz w:val="24"/>
          <w:szCs w:val="24"/>
        </w:rPr>
        <w:t>a nivel Federal y Estatal.</w:t>
      </w:r>
    </w:p>
    <w:p w14:paraId="4002BA36" w14:textId="77777777" w:rsidR="0051069C" w:rsidRPr="00C87BD1" w:rsidRDefault="0051069C">
      <w:pPr>
        <w:ind w:left="3119"/>
        <w:rPr>
          <w:rFonts w:ascii="Arial" w:eastAsia="Arial" w:hAnsi="Arial" w:cs="Arial"/>
          <w:color w:val="404040"/>
          <w:spacing w:val="2"/>
          <w:sz w:val="14"/>
          <w:szCs w:val="24"/>
        </w:rPr>
      </w:pPr>
    </w:p>
    <w:p w14:paraId="43AE8AE0" w14:textId="77777777" w:rsidR="0020774A" w:rsidRDefault="0020774A">
      <w:pPr>
        <w:ind w:left="3119"/>
        <w:rPr>
          <w:rFonts w:ascii="Arial" w:eastAsia="Arial" w:hAnsi="Arial" w:cs="Arial"/>
          <w:color w:val="404040"/>
          <w:spacing w:val="2"/>
          <w:sz w:val="24"/>
          <w:szCs w:val="24"/>
        </w:rPr>
      </w:pPr>
      <w:r>
        <w:rPr>
          <w:rFonts w:ascii="Arial" w:eastAsia="Arial" w:hAnsi="Arial" w:cs="Arial"/>
          <w:color w:val="404040"/>
          <w:spacing w:val="2"/>
          <w:sz w:val="24"/>
          <w:szCs w:val="24"/>
        </w:rPr>
        <w:t>Control de Confianza.</w:t>
      </w:r>
    </w:p>
    <w:p w14:paraId="1A128460" w14:textId="77777777" w:rsidR="0020774A" w:rsidRDefault="0020774A">
      <w:pPr>
        <w:ind w:left="3119"/>
        <w:rPr>
          <w:rFonts w:ascii="Arial" w:eastAsia="Arial" w:hAnsi="Arial" w:cs="Arial"/>
          <w:color w:val="404040"/>
          <w:spacing w:val="2"/>
          <w:sz w:val="24"/>
          <w:szCs w:val="24"/>
        </w:rPr>
      </w:pPr>
    </w:p>
    <w:p w14:paraId="536D17E9" w14:textId="77777777" w:rsidR="0020774A" w:rsidRDefault="0020774A">
      <w:pPr>
        <w:ind w:left="3119"/>
        <w:rPr>
          <w:rFonts w:ascii="Arial" w:eastAsia="Arial" w:hAnsi="Arial" w:cs="Arial"/>
          <w:color w:val="404040"/>
          <w:spacing w:val="2"/>
          <w:sz w:val="24"/>
          <w:szCs w:val="24"/>
        </w:rPr>
      </w:pPr>
      <w:r>
        <w:rPr>
          <w:rFonts w:ascii="Arial" w:eastAsia="Arial" w:hAnsi="Arial" w:cs="Arial"/>
          <w:color w:val="404040"/>
          <w:spacing w:val="2"/>
          <w:sz w:val="24"/>
          <w:szCs w:val="24"/>
        </w:rPr>
        <w:t>Desarrollo Policial.</w:t>
      </w:r>
    </w:p>
    <w:p w14:paraId="1B3B38F6" w14:textId="77777777" w:rsidR="0020774A" w:rsidRPr="00C87BD1" w:rsidRDefault="0020774A">
      <w:pPr>
        <w:ind w:left="3119"/>
        <w:rPr>
          <w:rFonts w:ascii="Arial" w:eastAsia="Arial" w:hAnsi="Arial" w:cs="Arial"/>
          <w:color w:val="404040"/>
          <w:spacing w:val="2"/>
          <w:sz w:val="18"/>
          <w:szCs w:val="24"/>
        </w:rPr>
      </w:pPr>
    </w:p>
    <w:p w14:paraId="4A04FDBF" w14:textId="77777777" w:rsidR="0020774A" w:rsidRDefault="0020774A">
      <w:pPr>
        <w:ind w:left="3119"/>
        <w:rPr>
          <w:rFonts w:ascii="Arial" w:eastAsia="Arial" w:hAnsi="Arial" w:cs="Arial"/>
          <w:color w:val="404040"/>
          <w:spacing w:val="2"/>
          <w:sz w:val="24"/>
          <w:szCs w:val="24"/>
        </w:rPr>
      </w:pPr>
      <w:r>
        <w:rPr>
          <w:rFonts w:ascii="Arial" w:eastAsia="Arial" w:hAnsi="Arial" w:cs="Arial"/>
          <w:color w:val="404040"/>
          <w:spacing w:val="2"/>
          <w:sz w:val="24"/>
          <w:szCs w:val="24"/>
        </w:rPr>
        <w:t>Inteligencia Policial (Gabinete).</w:t>
      </w:r>
    </w:p>
    <w:p w14:paraId="3C87740F" w14:textId="77777777" w:rsidR="0020774A" w:rsidRPr="00C87BD1" w:rsidRDefault="0020774A">
      <w:pPr>
        <w:ind w:left="3119"/>
        <w:rPr>
          <w:rFonts w:ascii="Arial" w:eastAsia="Arial" w:hAnsi="Arial" w:cs="Arial"/>
          <w:color w:val="404040"/>
          <w:spacing w:val="2"/>
          <w:sz w:val="18"/>
          <w:szCs w:val="24"/>
        </w:rPr>
      </w:pPr>
    </w:p>
    <w:p w14:paraId="337C3DF7" w14:textId="77777777" w:rsidR="00C87BD1" w:rsidRPr="0020774A" w:rsidRDefault="00C87BD1">
      <w:pPr>
        <w:ind w:left="3119"/>
        <w:rPr>
          <w:rFonts w:ascii="Arial" w:eastAsia="Arial" w:hAnsi="Arial" w:cs="Arial"/>
          <w:color w:val="404040"/>
          <w:spacing w:val="2"/>
          <w:sz w:val="24"/>
          <w:szCs w:val="24"/>
        </w:rPr>
      </w:pPr>
    </w:p>
    <w:p w14:paraId="4061F064" w14:textId="77777777" w:rsidR="004117EF" w:rsidRDefault="00340A98">
      <w:r>
        <w:pict w14:anchorId="4B4EC848">
          <v:shape id="_x0000_i1026" type="#_x0000_t75" style="width:612pt;height:41.25pt">
            <v:imagedata r:id="rId11" o:title=""/>
          </v:shape>
        </w:pict>
      </w:r>
    </w:p>
    <w:sectPr w:rsidR="004117EF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 Compact">
    <w:panose1 w:val="020B09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D36A9"/>
    <w:multiLevelType w:val="multilevel"/>
    <w:tmpl w:val="6AD8823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99266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7EF"/>
    <w:rsid w:val="000B46F8"/>
    <w:rsid w:val="001849AE"/>
    <w:rsid w:val="001A4CDD"/>
    <w:rsid w:val="0020774A"/>
    <w:rsid w:val="00242302"/>
    <w:rsid w:val="003012AD"/>
    <w:rsid w:val="00334CA7"/>
    <w:rsid w:val="00340A98"/>
    <w:rsid w:val="00343DA6"/>
    <w:rsid w:val="00384D82"/>
    <w:rsid w:val="00387240"/>
    <w:rsid w:val="004117EF"/>
    <w:rsid w:val="00446044"/>
    <w:rsid w:val="0051069C"/>
    <w:rsid w:val="00526F80"/>
    <w:rsid w:val="0058722B"/>
    <w:rsid w:val="005A2C00"/>
    <w:rsid w:val="006032AD"/>
    <w:rsid w:val="006C2008"/>
    <w:rsid w:val="00830B2A"/>
    <w:rsid w:val="00845270"/>
    <w:rsid w:val="00917A61"/>
    <w:rsid w:val="00AA0993"/>
    <w:rsid w:val="00AD15CC"/>
    <w:rsid w:val="00B66993"/>
    <w:rsid w:val="00C02AF2"/>
    <w:rsid w:val="00C83127"/>
    <w:rsid w:val="00C87BD1"/>
    <w:rsid w:val="00F760DF"/>
    <w:rsid w:val="00FA11D5"/>
    <w:rsid w:val="00FA185C"/>
    <w:rsid w:val="00FF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79CE6CAA"/>
  <w15:docId w15:val="{1D499731-ECCB-4A7F-9130-B926A996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4C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C69C5-5FAF-4316-A041-0A556DEC7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Sánchez</dc:creator>
  <cp:lastModifiedBy>Fiscalía General del Estado de Veracruz</cp:lastModifiedBy>
  <cp:revision>2</cp:revision>
  <cp:lastPrinted>2023-09-19T18:46:00Z</cp:lastPrinted>
  <dcterms:created xsi:type="dcterms:W3CDTF">2023-09-27T19:04:00Z</dcterms:created>
  <dcterms:modified xsi:type="dcterms:W3CDTF">2023-09-27T19:04:00Z</dcterms:modified>
</cp:coreProperties>
</file>